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jc w:val="center"/>
      </w:pPr>
      <w:bookmarkStart w:id="0" w:name="_GoBack"/>
      <w:r>
        <w:rPr>
          <w:rFonts w:hint="eastAsia"/>
          <w:color w:val="FF3621"/>
          <w:sz w:val="52"/>
        </w:rPr>
        <w:t>8月呼和浩特知识产权</w:t>
      </w:r>
      <w:r>
        <w:rPr>
          <w:color w:val="FF3621"/>
          <w:sz w:val="52"/>
        </w:rPr>
        <w:t>舆情报告</w:t>
      </w:r>
    </w:p>
    <w:bookmarkEnd w:id="0"/>
    <w:p>
      <w:pPr>
        <w:spacing w:before="200"/>
        <w:jc w:val="center"/>
      </w:pPr>
      <w:r>
        <w:rPr>
          <w:b/>
          <w:color w:val="000000"/>
          <w:sz w:val="24"/>
        </w:rPr>
        <w:t>第（</w:t>
      </w:r>
      <w:r>
        <w:rPr>
          <w:rFonts w:hint="eastAsia"/>
          <w:b/>
          <w:color w:val="000000"/>
          <w:sz w:val="24"/>
          <w:lang w:val="en-US" w:eastAsia="zh-CN"/>
        </w:rPr>
        <w:t>6</w:t>
      </w:r>
      <w:r>
        <w:rPr>
          <w:b/>
          <w:color w:val="000000"/>
          <w:sz w:val="24"/>
        </w:rPr>
        <w:t>）期</w:t>
      </w:r>
    </w:p>
    <w:p>
      <w:pPr>
        <w:jc w:val="center"/>
      </w:pPr>
      <w:r>
        <w:drawing>
          <wp:inline distT="0" distB="0" distL="0" distR="0">
            <wp:extent cx="5080000" cy="12700"/>
            <wp:effectExtent l="0" t="0" r="0" b="0"/>
            <wp:docPr id="1" name="Drawing 0" descr="图片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图片名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/>
        <w:jc w:val="center"/>
        <w:rPr>
          <w:rFonts w:hint="eastAsia" w:eastAsiaTheme="minorEastAsia"/>
          <w:lang w:eastAsia="zh-CN"/>
        </w:rPr>
      </w:pPr>
      <w:r>
        <w:rPr>
          <w:color w:val="000000"/>
          <w:sz w:val="24"/>
        </w:rPr>
        <w:t>2022-09-0</w:t>
      </w:r>
      <w:r>
        <w:rPr>
          <w:rFonts w:hint="eastAsia"/>
          <w:color w:val="000000"/>
          <w:sz w:val="24"/>
          <w:lang w:val="en-US" w:eastAsia="zh-CN"/>
        </w:rPr>
        <w:t>3</w:t>
      </w:r>
    </w:p>
    <w:p>
      <w:pPr>
        <w:spacing w:before="200"/>
        <w:jc w:val="left"/>
      </w:pPr>
      <w:r>
        <w:rPr>
          <w:color w:val="000000"/>
          <w:sz w:val="32"/>
        </w:rPr>
        <w:t>一、舆情概述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2022年08月01日00时至2022年08月31日23时，共监测到</w:t>
      </w:r>
      <w:r>
        <w:rPr>
          <w:rFonts w:hint="eastAsia"/>
          <w:color w:val="000000"/>
          <w:sz w:val="28"/>
          <w:lang w:val="en-US" w:eastAsia="zh-CN"/>
        </w:rPr>
        <w:t>知识产权</w:t>
      </w:r>
      <w:r>
        <w:rPr>
          <w:color w:val="000000"/>
          <w:sz w:val="28"/>
        </w:rPr>
        <w:t>舆情信息4321篇，环比减少26.6%。共监测到</w:t>
      </w:r>
      <w:r>
        <w:rPr>
          <w:rFonts w:hint="eastAsia"/>
          <w:color w:val="000000"/>
          <w:sz w:val="28"/>
          <w:lang w:val="en-US" w:eastAsia="zh-CN"/>
        </w:rPr>
        <w:t>知识产权</w:t>
      </w:r>
      <w:r>
        <w:rPr>
          <w:color w:val="000000"/>
          <w:sz w:val="28"/>
        </w:rPr>
        <w:t>敏感舆情信息108篇，环比减少56.28%。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在所有的</w:t>
      </w:r>
      <w:r>
        <w:rPr>
          <w:rFonts w:hint="eastAsia"/>
          <w:color w:val="000000"/>
          <w:sz w:val="28"/>
          <w:lang w:val="en-US" w:eastAsia="zh-CN"/>
        </w:rPr>
        <w:t>知识产权</w:t>
      </w:r>
      <w:r>
        <w:rPr>
          <w:color w:val="000000"/>
          <w:sz w:val="28"/>
        </w:rPr>
        <w:t>舆情信息中，数字报刊类媒体共发文53篇、网络媒体类媒体共发文224篇、政府机构类媒体共发文87篇、网络视频类媒体共发文11篇、资讯类媒体共发文1094篇、论坛类媒体共发文60篇、博客类媒体共发文1篇、微博类媒体共发文115篇、微信类媒体共发文1622篇、客户端类媒体共发文1053篇、外媒类媒体共发文0篇、企业类媒体共发文1篇。</w:t>
      </w:r>
    </w:p>
    <w:p>
      <w:pPr>
        <w:spacing w:before="200"/>
        <w:jc w:val="left"/>
      </w:pPr>
      <w:r>
        <w:rPr>
          <w:color w:val="000000"/>
          <w:sz w:val="32"/>
        </w:rPr>
        <w:t>二、</w:t>
      </w:r>
      <w:r>
        <w:rPr>
          <w:rFonts w:hint="eastAsia"/>
          <w:color w:val="000000"/>
          <w:sz w:val="32"/>
        </w:rPr>
        <w:t>知识产权</w:t>
      </w:r>
      <w:r>
        <w:rPr>
          <w:color w:val="000000"/>
          <w:sz w:val="32"/>
        </w:rPr>
        <w:t>舆情分析</w:t>
      </w:r>
    </w:p>
    <w:p>
      <w:pPr>
        <w:spacing w:before="200" w:after="200"/>
        <w:ind w:firstLine="400"/>
        <w:jc w:val="left"/>
      </w:pPr>
      <w:r>
        <w:rPr>
          <w:color w:val="000000"/>
          <w:sz w:val="28"/>
        </w:rPr>
        <w:t>1.整体趋势分析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由下图可知，</w:t>
      </w:r>
      <w:r>
        <w:rPr>
          <w:rFonts w:hint="eastAsia"/>
          <w:color w:val="000000"/>
          <w:sz w:val="28"/>
        </w:rPr>
        <w:t>知识产权</w:t>
      </w:r>
      <w:r>
        <w:rPr>
          <w:color w:val="000000"/>
          <w:sz w:val="28"/>
        </w:rPr>
        <w:t>整体舆情信息在08月28日达到波谷，信息量为24篇；在08月31日达到波峰，信息量为512篇。</w:t>
      </w:r>
    </w:p>
    <w:p>
      <w:pPr>
        <w:spacing w:before="200"/>
        <w:jc w:val="center"/>
      </w:pPr>
      <w:r>
        <w:drawing>
          <wp:inline distT="0" distB="0" distL="0" distR="0">
            <wp:extent cx="6743700" cy="2819400"/>
            <wp:effectExtent l="0" t="0" r="0" b="0"/>
            <wp:docPr id="2" name="Drawing 1" descr="图片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1" descr="图片名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 w:after="200"/>
        <w:ind w:firstLine="400"/>
        <w:jc w:val="left"/>
      </w:pPr>
      <w:r>
        <w:rPr>
          <w:color w:val="000000"/>
          <w:sz w:val="28"/>
        </w:rPr>
        <w:t>2.渠道分布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由下图可知，在</w:t>
      </w:r>
      <w:r>
        <w:rPr>
          <w:rFonts w:hint="eastAsia"/>
          <w:color w:val="000000"/>
          <w:sz w:val="28"/>
        </w:rPr>
        <w:t>知识产权</w:t>
      </w:r>
      <w:r>
        <w:rPr>
          <w:color w:val="000000"/>
          <w:sz w:val="28"/>
        </w:rPr>
        <w:t>整体舆情信息的媒体渠道分布中，微信1622篇，占比37.54%；资讯1094篇，占比25.32%；客户端1053篇，占比24.37%；网络媒体224篇，占比5.18%；微博115篇，占比2.66%；政府机构87篇，占比2.01%；论坛60篇，占比1.39%；数字报刊53篇，占比1.23%；网络视频11篇，占比0.26%；博客1篇，占比0.02%；企业1篇，占比0.02%；外媒0篇，占比0%。</w:t>
      </w:r>
    </w:p>
    <w:p>
      <w:pPr>
        <w:spacing w:before="200"/>
        <w:jc w:val="center"/>
      </w:pPr>
      <w:r>
        <w:drawing>
          <wp:inline distT="0" distB="0" distL="0" distR="0">
            <wp:extent cx="6743700" cy="2819400"/>
            <wp:effectExtent l="0" t="0" r="0" b="0"/>
            <wp:docPr id="3" name="Drawing 2" descr="图片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2" descr="图片名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 w:after="200"/>
        <w:ind w:firstLine="400"/>
        <w:jc w:val="left"/>
      </w:pPr>
      <w:r>
        <w:rPr>
          <w:color w:val="000000"/>
          <w:sz w:val="28"/>
        </w:rPr>
        <w:t>3.情感占比分析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由下图可知，在整体的</w:t>
      </w:r>
      <w:r>
        <w:rPr>
          <w:rFonts w:hint="eastAsia"/>
          <w:color w:val="000000"/>
          <w:sz w:val="28"/>
        </w:rPr>
        <w:t>知识产权</w:t>
      </w:r>
      <w:r>
        <w:rPr>
          <w:color w:val="000000"/>
          <w:sz w:val="28"/>
        </w:rPr>
        <w:t>舆情信息中，正面舆情信息有1599篇，占比37.01%；中性舆情信息有2614篇，占比60.49%；敏感舆情信息有108篇，占比2.5%。</w:t>
      </w:r>
    </w:p>
    <w:p>
      <w:pPr>
        <w:spacing w:before="200"/>
        <w:jc w:val="center"/>
      </w:pPr>
      <w:r>
        <w:drawing>
          <wp:inline distT="0" distB="0" distL="0" distR="0">
            <wp:extent cx="6743700" cy="2819400"/>
            <wp:effectExtent l="0" t="0" r="0" b="0"/>
            <wp:docPr id="4" name="Drawing 3" descr="图片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3" descr="图片名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 w:after="200"/>
        <w:ind w:firstLine="400"/>
        <w:jc w:val="left"/>
      </w:pPr>
      <w:r>
        <w:rPr>
          <w:color w:val="000000"/>
          <w:sz w:val="28"/>
        </w:rPr>
        <w:t>4.相关热词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由下图可知，在整体的</w:t>
      </w:r>
      <w:r>
        <w:rPr>
          <w:rFonts w:hint="eastAsia"/>
          <w:color w:val="000000"/>
          <w:sz w:val="28"/>
        </w:rPr>
        <w:t>知识产权</w:t>
      </w:r>
      <w:r>
        <w:rPr>
          <w:color w:val="000000"/>
          <w:sz w:val="28"/>
        </w:rPr>
        <w:t>舆情信息中，热门词主要集中在建设、试点、城市、示范、国家知识产权局等。</w:t>
      </w:r>
    </w:p>
    <w:p>
      <w:pPr>
        <w:spacing w:before="200"/>
        <w:jc w:val="center"/>
      </w:pPr>
      <w:r>
        <w:drawing>
          <wp:inline distT="0" distB="0" distL="0" distR="0">
            <wp:extent cx="6743700" cy="2819400"/>
            <wp:effectExtent l="0" t="0" r="0" b="0"/>
            <wp:docPr id="5" name="Drawing 4" descr="图片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4" descr="图片名称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 w:after="200"/>
        <w:ind w:firstLine="400"/>
        <w:jc w:val="left"/>
      </w:pPr>
      <w:r>
        <w:rPr>
          <w:color w:val="000000"/>
          <w:sz w:val="28"/>
        </w:rPr>
        <w:t>5.活跃媒体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由下图可知，整体的</w:t>
      </w:r>
      <w:r>
        <w:rPr>
          <w:rFonts w:hint="eastAsia"/>
          <w:color w:val="000000"/>
          <w:sz w:val="28"/>
        </w:rPr>
        <w:t>知识产权</w:t>
      </w:r>
      <w:r>
        <w:rPr>
          <w:color w:val="000000"/>
          <w:sz w:val="28"/>
        </w:rPr>
        <w:t>舆情信息主要来源于腾讯新闻共报道198篇，网易新闻共报道180篇，今日头条共报道164篇，搜狐共报道147篇，百家号共报道143篇等。</w:t>
      </w:r>
    </w:p>
    <w:p>
      <w:pPr>
        <w:spacing w:before="200"/>
        <w:jc w:val="center"/>
      </w:pPr>
      <w:r>
        <w:drawing>
          <wp:inline distT="0" distB="0" distL="0" distR="0">
            <wp:extent cx="6743700" cy="2819400"/>
            <wp:effectExtent l="0" t="0" r="0" b="0"/>
            <wp:docPr id="6" name="Drawing 5" descr="图片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5" descr="图片名称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 w:after="200"/>
        <w:ind w:firstLine="400"/>
        <w:jc w:val="left"/>
      </w:pPr>
      <w:r>
        <w:rPr>
          <w:color w:val="000000"/>
          <w:sz w:val="28"/>
        </w:rPr>
        <w:t>6.内容地域分析</w:t>
      </w:r>
    </w:p>
    <w:p>
      <w:pPr>
        <w:spacing w:before="200" w:line="288" w:lineRule="auto"/>
        <w:ind w:firstLine="400"/>
        <w:jc w:val="left"/>
      </w:pPr>
      <w:r>
        <w:rPr>
          <w:color w:val="000000"/>
          <w:sz w:val="28"/>
        </w:rPr>
        <w:t>由下图可知，整体的</w:t>
      </w:r>
      <w:r>
        <w:rPr>
          <w:rFonts w:hint="eastAsia"/>
          <w:color w:val="000000"/>
          <w:sz w:val="28"/>
        </w:rPr>
        <w:t>知识产权</w:t>
      </w:r>
      <w:r>
        <w:rPr>
          <w:color w:val="000000"/>
          <w:sz w:val="28"/>
        </w:rPr>
        <w:t>舆情信息主题地域，主要分布在内蒙古、北京、江苏、上海、浙江等地。</w:t>
      </w:r>
    </w:p>
    <w:p>
      <w:pPr>
        <w:spacing w:before="200"/>
        <w:jc w:val="center"/>
      </w:pPr>
      <w:r>
        <w:drawing>
          <wp:inline distT="0" distB="0" distL="0" distR="0">
            <wp:extent cx="5334000" cy="3175000"/>
            <wp:effectExtent l="0" t="0" r="0" b="0"/>
            <wp:docPr id="7" name="Drawing 6" descr="图片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6" descr="图片名称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 w:after="200"/>
        <w:ind w:firstLine="400"/>
        <w:jc w:val="left"/>
      </w:pPr>
      <w:r>
        <w:rPr>
          <w:color w:val="000000"/>
          <w:sz w:val="28"/>
        </w:rPr>
        <w:t>7.热门文章</w:t>
      </w:r>
    </w:p>
    <w:p>
      <w:pPr>
        <w:spacing w:before="200" w:line="288" w:lineRule="auto"/>
        <w:ind w:firstLine="400"/>
        <w:jc w:val="left"/>
      </w:pPr>
    </w:p>
    <w:tbl>
      <w:tblPr>
        <w:tblStyle w:val="5"/>
        <w:tblW w:w="0" w:type="auto"/>
        <w:jc w:val="center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single" w:color="C00000" w:sz="8" w:space="0"/>
          <w:insideV w:val="single" w:color="C00000" w:sz="8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0"/>
        <w:gridCol w:w="1780"/>
        <w:gridCol w:w="3560"/>
        <w:gridCol w:w="1780"/>
        <w:gridCol w:w="1780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00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序号</w:t>
            </w:r>
          </w:p>
        </w:tc>
        <w:tc>
          <w:tcPr>
            <w:tcW w:w="178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发布来源</w:t>
            </w:r>
          </w:p>
        </w:tc>
        <w:tc>
          <w:tcPr>
            <w:tcW w:w="356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标题</w:t>
            </w:r>
          </w:p>
        </w:tc>
        <w:tc>
          <w:tcPr>
            <w:tcW w:w="178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相似文章</w:t>
            </w:r>
          </w:p>
        </w:tc>
        <w:tc>
          <w:tcPr>
            <w:tcW w:w="178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发布时间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昌都市边坝县人民政府网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中共中央 国务院关于表彰全国“人民满意的公务员”和“人民满意的公务员集体”的决定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23:59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搜狐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呼和浩特入选首批国家知识产权强市建设试点城市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2022-08-16 20:50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日喀则市康马县人民政府网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中共中央 国务院关表彰全国“人民满意的公务员”和“人民满意的公务员集体”的决定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23:59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搜狐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【稳中求进@高质量发展】从“百草园”到“万种方舟”——保护种质资源要“存起来”，更要“动起来”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2022-08-26 16:51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东方财富网股吧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汉鑫科技获6家券商调研：工业智能业务推动中节能、万华化学数字化转型实现降本增效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2022-08-24 10:36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北疆新闻网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鄂尔多斯市十项金融赋能行动方案出台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2022-08-12 16:45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新京报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中关村软件园多家企业“黑科技”将亮相服贸会 联想、达闼科技、中教启星等企业将展示云端机器人、VR移动课堂等技术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2022-08-05 00:51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内蒙古日报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内蒙古产权交易中心助力农村牧区要素流转取得阶段性成果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03:11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澎湃新闻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协鑫集团董事长朱共山：三大因素将影响硅料价格未来走势|对话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2022-08-26 21:19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腾讯新闻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呼市成为首批国家知识产权强市建设试点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2022-08-18 10:42</w:t>
            </w:r>
          </w:p>
        </w:tc>
      </w:tr>
    </w:tbl>
    <w:p>
      <w:pPr>
        <w:spacing w:before="200" w:after="200"/>
        <w:ind w:firstLine="400"/>
        <w:jc w:val="left"/>
      </w:pPr>
      <w:r>
        <w:rPr>
          <w:color w:val="000000"/>
          <w:sz w:val="28"/>
        </w:rPr>
        <w:t>8.最新文章</w:t>
      </w:r>
    </w:p>
    <w:p>
      <w:pPr>
        <w:spacing w:before="200" w:line="288" w:lineRule="auto"/>
        <w:ind w:firstLine="400"/>
        <w:jc w:val="left"/>
      </w:pPr>
    </w:p>
    <w:tbl>
      <w:tblPr>
        <w:tblStyle w:val="5"/>
        <w:tblW w:w="0" w:type="auto"/>
        <w:jc w:val="center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single" w:color="C00000" w:sz="8" w:space="0"/>
          <w:insideV w:val="single" w:color="C00000" w:sz="8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0"/>
        <w:gridCol w:w="1780"/>
        <w:gridCol w:w="3560"/>
        <w:gridCol w:w="1780"/>
        <w:gridCol w:w="1780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00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序号</w:t>
            </w:r>
          </w:p>
        </w:tc>
        <w:tc>
          <w:tcPr>
            <w:tcW w:w="178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发布来源</w:t>
            </w:r>
          </w:p>
        </w:tc>
        <w:tc>
          <w:tcPr>
            <w:tcW w:w="356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标题</w:t>
            </w:r>
          </w:p>
        </w:tc>
        <w:tc>
          <w:tcPr>
            <w:tcW w:w="178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相似文章</w:t>
            </w:r>
          </w:p>
        </w:tc>
        <w:tc>
          <w:tcPr>
            <w:tcW w:w="1780" w:type="dxa"/>
            <w:shd w:val="clear" w:color="auto" w:fill="CF4748"/>
          </w:tcPr>
          <w:p/>
          <w:p>
            <w:pPr>
              <w:jc w:val="center"/>
            </w:pPr>
            <w:r>
              <w:rPr>
                <w:color w:val="FFFFFF"/>
                <w:sz w:val="24"/>
              </w:rPr>
              <w:t>发布时间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郑州党建网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中共中央 国务院关于表彰全国...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23:59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昌都市边坝县人民政府网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中共中央 国务院关于表彰全国“人民满意的公务员”和“人民满意的公务员集体”的决定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23:59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日喀则市康马县人民政府网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中共中央 国务院关表彰全国“人民满意的公务员”和“人民满意的公务员集体”的决定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23:59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东方财富网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市场拓展，重大项目实施，等待成效凸显[公司]市场拓展、重大项目实施等成效凸显康拓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22:40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东方财富网股吧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[公司]市场拓展、重大项目实施等成效凸显康拓红外22H1业绩平稳增长全景网08-3113:4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22:36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搜狐新闻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【关爱未成年人】成长守护者，护苗在行动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21:21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搜狐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金昌一人荣获全国“人民满意的公务员”称号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19:04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今日头条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2022年全国“质量月”来了！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18:32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今日头条</w:t>
            </w:r>
          </w:p>
        </w:tc>
        <w:tc>
          <w:tcPr>
            <w:tcW w:w="356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中国337个地级市A股证券化总排行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0" w:type="dxa"/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18:26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0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内蒙古长安网</w:t>
            </w:r>
          </w:p>
        </w:tc>
        <w:tc>
          <w:tcPr>
            <w:tcW w:w="356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丁绣峰赴和林格尔新区调研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0" w:type="dxa"/>
            <w:shd w:val="clear" w:color="auto" w:fill="FFE3D5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z w:val="20"/>
              </w:rPr>
              <w:t>2022-08-31 17:42</w:t>
            </w:r>
          </w:p>
        </w:tc>
      </w:tr>
    </w:tbl>
    <w:p>
      <w:pPr>
        <w:spacing w:before="200"/>
        <w:jc w:val="left"/>
      </w:pPr>
      <w:r>
        <w:rPr>
          <w:color w:val="000000"/>
          <w:sz w:val="32"/>
        </w:rPr>
        <w:t>三、结论及建议</w:t>
      </w:r>
    </w:p>
    <w:p>
      <w:pPr>
        <w:spacing w:before="200" w:line="288" w:lineRule="auto"/>
        <w:ind w:firstLine="400"/>
        <w:jc w:val="lef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本月，呼和浩特入选首批国家知识产权强市建设试点城市，成为八月知识产权舆情信息中的不二热点信息。</w:t>
      </w:r>
    </w:p>
    <w:sectPr>
      <w:headerReference r:id="rId3" w:type="default"/>
      <w:footerReference r:id="rId4" w:type="default"/>
      <w:pgSz w:w="11928" w:h="16870"/>
      <w:pgMar w:top="900" w:right="900" w:bottom="900" w:left="900" w:header="720" w:footer="720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呼和浩特市知识产权公共服务平台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YmQ5ZTc1OTIyMzQ5MTkzNTA0MzMzODhjN2U3ZjMifQ=="/>
  </w:docVars>
  <w:rsids>
    <w:rsidRoot w:val="00750245"/>
    <w:rsid w:val="00750245"/>
    <w:rsid w:val="00AB0E11"/>
    <w:rsid w:val="632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1598</Words>
  <Characters>2060</Characters>
  <Lines>16</Lines>
  <Paragraphs>4</Paragraphs>
  <TotalTime>2</TotalTime>
  <ScaleCrop>false</ScaleCrop>
  <LinksUpToDate>false</LinksUpToDate>
  <CharactersWithSpaces>2086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2022-09-02T13:57:00Z</dcterms:created>
  <dc:creator>Apache POI</dc:creator>
  <cp:lastModifiedBy>雾角</cp:lastModifiedBy>
  <dcterms:modified xsi:type="dcterms:W3CDTF">2022-09-03T09:24:29Z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9CA9A01F36DE43EBBC0AE8744BFB61D2</vt:lpwstr>
  </property>
</Properties>
</file>