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6FCE5">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32"/>
          <w:szCs w:val="32"/>
          <w:lang w:val="en-US" w:eastAsia="zh-CN" w:bidi="ar"/>
        </w:rPr>
      </w:pPr>
      <w:bookmarkStart w:id="0" w:name="_GoBack"/>
      <w:r>
        <w:rPr>
          <w:rFonts w:hint="eastAsia" w:ascii="仿宋" w:hAnsi="仿宋" w:eastAsia="仿宋" w:cs="仿宋"/>
          <w:color w:val="000000"/>
          <w:kern w:val="0"/>
          <w:sz w:val="32"/>
          <w:szCs w:val="32"/>
          <w:lang w:val="en-US" w:eastAsia="zh-CN" w:bidi="ar"/>
        </w:rPr>
        <w:t>内市监知运字〔2025〕200 号</w:t>
      </w:r>
    </w:p>
    <w:p w14:paraId="6B92D43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32"/>
          <w:szCs w:val="32"/>
          <w:lang w:val="en-US" w:eastAsia="zh-CN" w:bidi="ar"/>
        </w:rPr>
      </w:pPr>
    </w:p>
    <w:p w14:paraId="4D2FC5D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r>
        <w:rPr>
          <w:rFonts w:hint="eastAsia" w:ascii="黑体" w:hAnsi="黑体" w:eastAsia="黑体" w:cs="黑体"/>
          <w:color w:val="000000"/>
          <w:kern w:val="0"/>
          <w:sz w:val="44"/>
          <w:szCs w:val="44"/>
          <w:lang w:val="en-US" w:eastAsia="zh-CN" w:bidi="ar"/>
        </w:rPr>
        <w:t>自治区市场监管局关于开展常态化征集</w:t>
      </w:r>
    </w:p>
    <w:p w14:paraId="13424E7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r>
        <w:rPr>
          <w:rFonts w:hint="eastAsia" w:ascii="黑体" w:hAnsi="黑体" w:eastAsia="黑体" w:cs="黑体"/>
          <w:color w:val="000000"/>
          <w:kern w:val="0"/>
          <w:sz w:val="44"/>
          <w:szCs w:val="44"/>
          <w:lang w:val="en-US" w:eastAsia="zh-CN" w:bidi="ar"/>
        </w:rPr>
        <w:t>区内企业专利技术需求工作的通知</w:t>
      </w:r>
    </w:p>
    <w:p w14:paraId="6994D7E1">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color w:val="000000"/>
          <w:kern w:val="0"/>
          <w:sz w:val="31"/>
          <w:szCs w:val="31"/>
          <w:lang w:val="en-US" w:eastAsia="zh-CN" w:bidi="ar"/>
        </w:rPr>
      </w:pPr>
    </w:p>
    <w:p w14:paraId="30DA34ED">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sz w:val="32"/>
          <w:szCs w:val="32"/>
        </w:rPr>
      </w:pPr>
      <w:r>
        <w:rPr>
          <w:rFonts w:ascii="仿宋_GB2312" w:hAnsi="仿宋_GB2312" w:eastAsia="仿宋_GB2312" w:cs="仿宋_GB2312"/>
          <w:color w:val="000000"/>
          <w:kern w:val="0"/>
          <w:sz w:val="32"/>
          <w:szCs w:val="32"/>
          <w:lang w:val="en-US" w:eastAsia="zh-CN" w:bidi="ar"/>
        </w:rPr>
        <w:t xml:space="preserve">各盟市及满洲里市、二连浩特市市场监管局（知识产权局）： </w:t>
      </w:r>
    </w:p>
    <w:p w14:paraId="5D6CFCEA">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sz w:val="32"/>
          <w:szCs w:val="32"/>
        </w:rPr>
      </w:pPr>
      <w:r>
        <w:rPr>
          <w:rFonts w:hint="eastAsia" w:ascii="仿宋_GB2312" w:hAnsi="仿宋_GB2312" w:eastAsia="仿宋_GB2312" w:cs="仿宋_GB2312"/>
          <w:color w:val="000000"/>
          <w:kern w:val="0"/>
          <w:sz w:val="32"/>
          <w:szCs w:val="32"/>
          <w:lang w:val="en-US" w:eastAsia="zh-CN" w:bidi="ar"/>
        </w:rPr>
        <w:t xml:space="preserve">    </w:t>
      </w:r>
      <w:r>
        <w:rPr>
          <w:rFonts w:ascii="仿宋_GB2312" w:hAnsi="仿宋_GB2312" w:eastAsia="仿宋_GB2312" w:cs="仿宋_GB2312"/>
          <w:color w:val="000000"/>
          <w:kern w:val="0"/>
          <w:sz w:val="32"/>
          <w:szCs w:val="32"/>
          <w:lang w:val="en-US" w:eastAsia="zh-CN" w:bidi="ar"/>
        </w:rPr>
        <w:t xml:space="preserve">为贯彻落实《国务院办公厅关于印发〈专利转化运用专项行动（2023—2025 年）〉的通知》（国办发〔2023〕37 号）《内蒙古自治区人民政府 国家知识产权局 2024—2025 年共建知识产权强区工作要点的通知》（内政办发〔2024〕39 号），进一步深化助企行动，建立以市场为导向、以企业需求为牵引的“订单式”供需对接机制，促进专利技术供需精准对接，努力将专利成果转化为现实生产力，现组织开展常态化征集区内企业专利技术需求工作。 有关事项通知如下: </w:t>
      </w:r>
    </w:p>
    <w:p w14:paraId="72C62B22">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ascii="黑体" w:hAnsi="宋体" w:eastAsia="黑体" w:cs="黑体"/>
          <w:color w:val="000000"/>
          <w:kern w:val="0"/>
          <w:sz w:val="31"/>
          <w:szCs w:val="31"/>
          <w:lang w:val="en-US" w:eastAsia="zh-CN" w:bidi="ar"/>
        </w:rPr>
        <w:t xml:space="preserve">一、征集对象 </w:t>
      </w:r>
    </w:p>
    <w:p w14:paraId="49C80E96">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自治区内重点产业链及产业集群的企业或其他有专利技术需求的单位（参考名单见附件1）。 </w:t>
      </w:r>
    </w:p>
    <w:p w14:paraId="3AC53A79">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hint="eastAsia" w:ascii="黑体" w:hAnsi="宋体" w:eastAsia="黑体" w:cs="黑体"/>
          <w:color w:val="000000"/>
          <w:kern w:val="0"/>
          <w:sz w:val="31"/>
          <w:szCs w:val="31"/>
          <w:lang w:val="en-US" w:eastAsia="zh-CN" w:bidi="ar"/>
        </w:rPr>
        <w:t xml:space="preserve">二、征集内容 </w:t>
      </w:r>
    </w:p>
    <w:p w14:paraId="4E716141">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包括但不限于各单位在新产品研发、生产技术和工艺改进、 </w:t>
      </w:r>
    </w:p>
    <w:p w14:paraId="1C2C3589">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pPr>
      <w:r>
        <w:rPr>
          <w:rFonts w:ascii="仿宋_GB2312" w:hAnsi="仿宋_GB2312" w:eastAsia="仿宋_GB2312" w:cs="仿宋_GB2312"/>
          <w:color w:val="000000"/>
          <w:kern w:val="0"/>
          <w:sz w:val="31"/>
          <w:szCs w:val="31"/>
          <w:lang w:val="en-US" w:eastAsia="zh-CN" w:bidi="ar"/>
        </w:rPr>
        <w:t xml:space="preserve">产品迭代升级等方面的专利技术需求或急需解决的技术难题；企业在专利开放许可工作中对技术、配套服务等方面的需求；拟与有关高校、科研院所共建产学研联合体的需求，如院士工作站、新型研发机构、工程技术研究中心、重点实验室等。 </w:t>
      </w:r>
    </w:p>
    <w:p w14:paraId="50CB2FDC">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hint="eastAsia" w:ascii="黑体" w:hAnsi="宋体" w:eastAsia="黑体" w:cs="黑体"/>
          <w:color w:val="000000"/>
          <w:kern w:val="0"/>
          <w:sz w:val="31"/>
          <w:szCs w:val="31"/>
          <w:lang w:val="en-US" w:eastAsia="zh-CN" w:bidi="ar"/>
        </w:rPr>
        <w:t xml:space="preserve">三、征集方式 </w:t>
      </w:r>
    </w:p>
    <w:p w14:paraId="35903433">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ascii="楷体_GB2312" w:hAnsi="楷体_GB2312" w:eastAsia="楷体_GB2312" w:cs="楷体_GB2312"/>
          <w:color w:val="000000"/>
          <w:kern w:val="0"/>
          <w:sz w:val="31"/>
          <w:szCs w:val="31"/>
          <w:lang w:val="en-US" w:eastAsia="zh-CN" w:bidi="ar"/>
        </w:rPr>
        <w:t>（一）征集时间：</w:t>
      </w:r>
      <w:r>
        <w:rPr>
          <w:rFonts w:ascii="仿宋_GB2312" w:hAnsi="仿宋_GB2312" w:eastAsia="仿宋_GB2312" w:cs="仿宋_GB2312"/>
          <w:color w:val="000000"/>
          <w:kern w:val="0"/>
          <w:sz w:val="31"/>
          <w:szCs w:val="31"/>
          <w:lang w:val="en-US" w:eastAsia="zh-CN" w:bidi="ar"/>
        </w:rPr>
        <w:t xml:space="preserve">本次专利技术需求征集填报时间截至 2025年5月31日（后续在8月15日、11月15日前各盟市局将第三、第四季度汇总的企业专利技术需求报送至我局）。 </w:t>
      </w:r>
    </w:p>
    <w:p w14:paraId="07A971D4">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ascii="楷体_GB2312" w:hAnsi="楷体_GB2312" w:eastAsia="楷体_GB2312" w:cs="楷体_GB2312"/>
          <w:color w:val="000000"/>
          <w:kern w:val="0"/>
          <w:sz w:val="31"/>
          <w:szCs w:val="31"/>
          <w:lang w:val="en-US" w:eastAsia="zh-CN" w:bidi="ar"/>
        </w:rPr>
        <w:t>（二）征集要求：</w:t>
      </w:r>
      <w:r>
        <w:rPr>
          <w:rFonts w:ascii="仿宋_GB2312" w:hAnsi="仿宋_GB2312" w:eastAsia="仿宋_GB2312" w:cs="仿宋_GB2312"/>
          <w:color w:val="000000"/>
          <w:kern w:val="0"/>
          <w:sz w:val="31"/>
          <w:szCs w:val="31"/>
          <w:lang w:val="en-US" w:eastAsia="zh-CN" w:bidi="ar"/>
        </w:rPr>
        <w:t xml:space="preserve">请各盟市局认真研究属地企业专利转化需求，积极组织辖区内重点产业领域的企业（名单外企业也可填报）填写《企业专利技术需求征集表》（见附件2），并逐一核实企业的技术需求，形成《盟市专利技术转化运用需求汇总表》（见附件3）。按时将《企业专利技术需求征集表》和《盟市专利技术转化运用需求汇总表》一并发送至邮箱nmgzscqyycjc@163.com（邮件命名：XXX 盟市专利技术需求）。 </w:t>
      </w:r>
    </w:p>
    <w:p w14:paraId="1F14527C">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hint="eastAsia" w:ascii="黑体" w:hAnsi="宋体" w:eastAsia="黑体" w:cs="黑体"/>
          <w:color w:val="000000"/>
          <w:kern w:val="0"/>
          <w:sz w:val="31"/>
          <w:szCs w:val="31"/>
          <w:lang w:val="en-US" w:eastAsia="zh-CN" w:bidi="ar"/>
        </w:rPr>
        <w:t xml:space="preserve">四、其他事项 </w:t>
      </w:r>
    </w:p>
    <w:p w14:paraId="3FE27C54">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pPr>
      <w:r>
        <w:rPr>
          <w:rFonts w:ascii="仿宋_GB2312" w:hAnsi="仿宋_GB2312" w:eastAsia="仿宋_GB2312" w:cs="仿宋_GB2312"/>
          <w:color w:val="000000"/>
          <w:kern w:val="0"/>
          <w:sz w:val="31"/>
          <w:szCs w:val="31"/>
          <w:lang w:val="en-US" w:eastAsia="zh-CN" w:bidi="ar"/>
        </w:rPr>
        <w:t xml:space="preserve">我局及时将各企业的专利技术需求汇总纳入全区企业专利技术需求库，对接区内外高校院所，不定期开展专利转化运用服 </w:t>
      </w:r>
    </w:p>
    <w:p w14:paraId="76723930">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pPr>
      <w:r>
        <w:rPr>
          <w:rFonts w:ascii="仿宋_GB2312" w:hAnsi="仿宋_GB2312" w:eastAsia="仿宋_GB2312" w:cs="仿宋_GB2312"/>
          <w:color w:val="000000"/>
          <w:kern w:val="0"/>
          <w:sz w:val="31"/>
          <w:szCs w:val="31"/>
          <w:lang w:val="en-US" w:eastAsia="zh-CN" w:bidi="ar"/>
        </w:rPr>
        <w:t xml:space="preserve">务精准对接活动，向盟市及企业推送相关专利信息，切实解决企业相关专利技术需求。 </w:t>
      </w:r>
    </w:p>
    <w:p w14:paraId="47B016FB">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特此通知。 </w:t>
      </w:r>
    </w:p>
    <w:p w14:paraId="2E9E98AF">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附件：1.参考企业汇总表 </w:t>
      </w:r>
    </w:p>
    <w:p w14:paraId="725B1773">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2.企业专利技术需求征集表 </w:t>
      </w:r>
    </w:p>
    <w:p w14:paraId="1F30F1C4">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3.盟市专利技术转化运用需求汇总表 </w:t>
      </w:r>
    </w:p>
    <w:p w14:paraId="75C5EF6D">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color w:val="000000"/>
          <w:kern w:val="0"/>
          <w:sz w:val="31"/>
          <w:szCs w:val="31"/>
          <w:lang w:val="en-US" w:eastAsia="zh-CN" w:bidi="ar"/>
        </w:rPr>
      </w:pPr>
    </w:p>
    <w:p w14:paraId="52157CB3">
      <w:pPr>
        <w:keepNext w:val="0"/>
        <w:keepLines w:val="0"/>
        <w:pageBreakBefore w:val="0"/>
        <w:widowControl/>
        <w:suppressLineNumbers w:val="0"/>
        <w:kinsoku/>
        <w:wordWrap/>
        <w:overflowPunct/>
        <w:topLinePunct w:val="0"/>
        <w:autoSpaceDE/>
        <w:autoSpaceDN/>
        <w:bidi w:val="0"/>
        <w:adjustRightInd/>
        <w:snapToGrid/>
        <w:spacing w:line="560" w:lineRule="exact"/>
        <w:ind w:firstLine="3190" w:firstLineChars="1000"/>
        <w:jc w:val="left"/>
        <w:textAlignment w:val="auto"/>
      </w:pPr>
      <w:r>
        <w:rPr>
          <w:rFonts w:ascii="仿宋_GB2312" w:hAnsi="仿宋_GB2312" w:eastAsia="仿宋_GB2312" w:cs="仿宋_GB2312"/>
          <w:color w:val="000000"/>
          <w:kern w:val="0"/>
          <w:sz w:val="31"/>
          <w:szCs w:val="31"/>
          <w:lang w:val="en-US" w:eastAsia="zh-CN" w:bidi="ar"/>
        </w:rPr>
        <w:t xml:space="preserve">内蒙古自治区市场监督管理局 </w:t>
      </w:r>
    </w:p>
    <w:p w14:paraId="4D062A10">
      <w:pPr>
        <w:keepNext w:val="0"/>
        <w:keepLines w:val="0"/>
        <w:pageBreakBefore w:val="0"/>
        <w:widowControl/>
        <w:suppressLineNumbers w:val="0"/>
        <w:kinsoku/>
        <w:wordWrap/>
        <w:overflowPunct/>
        <w:topLinePunct w:val="0"/>
        <w:autoSpaceDE/>
        <w:autoSpaceDN/>
        <w:bidi w:val="0"/>
        <w:adjustRightInd/>
        <w:snapToGrid/>
        <w:spacing w:line="560" w:lineRule="exact"/>
        <w:ind w:firstLine="3828" w:firstLineChars="1200"/>
        <w:jc w:val="left"/>
        <w:textAlignment w:val="auto"/>
      </w:pPr>
      <w:r>
        <w:rPr>
          <w:rFonts w:ascii="仿宋_GB2312" w:hAnsi="仿宋_GB2312" w:eastAsia="仿宋_GB2312" w:cs="仿宋_GB2312"/>
          <w:color w:val="000000"/>
          <w:kern w:val="0"/>
          <w:sz w:val="31"/>
          <w:szCs w:val="31"/>
          <w:lang w:val="en-US" w:eastAsia="zh-CN" w:bidi="ar"/>
        </w:rPr>
        <w:t xml:space="preserve">2025年5月6日 </w:t>
      </w:r>
    </w:p>
    <w:p w14:paraId="17D8F0B1">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color w:val="000000"/>
          <w:kern w:val="0"/>
          <w:sz w:val="31"/>
          <w:szCs w:val="31"/>
          <w:lang w:val="en-US" w:eastAsia="zh-CN" w:bidi="ar"/>
        </w:rPr>
      </w:pPr>
    </w:p>
    <w:p w14:paraId="1C9272E6">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pPr>
      <w:r>
        <w:rPr>
          <w:rFonts w:ascii="仿宋_GB2312" w:hAnsi="仿宋_GB2312" w:eastAsia="仿宋_GB2312" w:cs="仿宋_GB2312"/>
          <w:color w:val="000000"/>
          <w:kern w:val="0"/>
          <w:sz w:val="31"/>
          <w:szCs w:val="31"/>
          <w:lang w:val="en-US" w:eastAsia="zh-CN" w:bidi="ar"/>
        </w:rPr>
        <w:t>（联系人：知识产权运用促进处卢伟亮，电话：0471-6322593）</w:t>
      </w:r>
    </w:p>
    <w:bookmarkEnd w:id="0"/>
    <w:p w14:paraId="7C3781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FZXiaoBiaoSong-B05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AF1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2025-05-16T09:29:15Z</dcterms:created>
  <dc:creator>1</dc:creator>
  <cp:lastModifiedBy>1</cp:lastModifiedBy>
  <dcterms:modified xsi:type="dcterms:W3CDTF">2025-05-16T09:33:16Z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eyJoZGlkIjoiZjZkZjg2OTc5YzQxNGEzZjZhODg2YWFjYWNjZjU5MTUifQ==</vt:lpwstr>
  </property>
  <property fmtid="{D5CDD505-2E9C-101B-9397-08002B2CF9AE}" pid="4" name="ICV">
    <vt:lpwstr>2F73160534634EE99999F4B8884FB468_12</vt:lpwstr>
  </property>
</Properties>
</file>