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E8B68">
      <w:pPr>
        <w:keepNext w:val="0"/>
        <w:keepLines w:val="0"/>
        <w:widowControl/>
        <w:suppressLineNumbers w:val="0"/>
        <w:jc w:val="center"/>
        <w:rPr>
          <w:rFonts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内市监知运字〔2026〕208 号</w:t>
      </w:r>
    </w:p>
    <w:p w14:paraId="2399990D">
      <w:pPr>
        <w:keepNext w:val="0"/>
        <w:keepLines w:val="0"/>
        <w:widowControl/>
        <w:suppressLineNumbers w:val="0"/>
        <w:jc w:val="center"/>
        <w:rPr>
          <w:rFonts w:ascii="仿宋_GB2312" w:hAnsi="宋体" w:eastAsia="仿宋_GB2312" w:cs="仿宋_GB2312"/>
          <w:color w:val="000000"/>
          <w:kern w:val="0"/>
          <w:sz w:val="31"/>
          <w:szCs w:val="31"/>
          <w:lang w:val="en-US" w:eastAsia="zh-CN" w:bidi="ar"/>
        </w:rPr>
      </w:pPr>
    </w:p>
    <w:p w14:paraId="085D7301">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sz w:val="44"/>
          <w:szCs w:val="44"/>
        </w:rPr>
      </w:pPr>
      <w:r>
        <w:t>     </w:t>
      </w:r>
      <w:r>
        <w:rPr>
          <w:rFonts w:ascii="方正小标宋简体" w:hAnsi="方正小标宋简体" w:eastAsia="方正小标宋简体" w:cs="方正小标宋简体"/>
          <w:color w:val="000000"/>
          <w:sz w:val="44"/>
          <w:szCs w:val="44"/>
        </w:rPr>
        <w:t>自治区市场监管局</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知识产权局</w:t>
      </w:r>
    </w:p>
    <w:p w14:paraId="0E797E1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关于征集2026年度专利导航项目的通知</w:t>
      </w:r>
    </w:p>
    <w:p w14:paraId="5EA31D5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p>
    <w:p w14:paraId="39E92C8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各有关单位：</w:t>
      </w:r>
    </w:p>
    <w:p w14:paraId="4812288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深入贯彻落实知识产权强区建设部署，发挥知识产权制度供给和技术供给双重支撑作用，推动专利信息利用与区域经济社会发展深度融合，助力重点产业强链增效，根据《内蒙古自治区知识产权工作经费管理办法（暂行）》（内市监知运发〔2026〕23号，下称《经费管理办法》）和《2026年全区知识产权工作要点》（内市监知保发〔2026〕6号）要求，我局决定组织开展 2026年</w:t>
      </w:r>
      <w:r>
        <w:rPr>
          <w:rFonts w:hint="eastAsia" w:ascii="仿宋" w:hAnsi="仿宋" w:eastAsia="仿宋" w:cs="仿宋"/>
          <w:sz w:val="32"/>
          <w:szCs w:val="32"/>
        </w:rPr>
        <w:t>度专利导航项目征集申报工作。现将有关事项通知如下：</w:t>
      </w:r>
    </w:p>
    <w:p w14:paraId="39DFA6E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一、征集内容</w:t>
      </w:r>
    </w:p>
    <w:p w14:paraId="7D51B7E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聚焦自治区十大产业集群和重点产业链强链补链延链需求，围绕新型化工、储能、新一代半导体材料、有色金属、钢铁、算力经济、乳业、生物发酵、生物医药、中（蒙）药等重点领域开展专利导航。以强化专利导航成果应用为导向，以助力政府科学决策、支撑关键核心技术攻关、服务产业创新发展为重点，有效运用专利导航提升重点产业强链增效，增强知识产权、产业发展、市场竞争、投资融资等各类信息的融合运用效能。</w:t>
      </w:r>
    </w:p>
    <w:p w14:paraId="4E47A23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（二）优先支持战略新兴产业与自治区重点产业交叉融合的产业领域开展专利导航项目。</w:t>
      </w:r>
    </w:p>
    <w:p w14:paraId="2E7BB6D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（三）相关产业领域近 2年内已完成过自治区各级同类专利导航项目的，原则上不重复开展（附件1）。</w:t>
      </w:r>
    </w:p>
    <w:p w14:paraId="6495E8ED">
      <w:pPr>
        <w:pStyle w:val="2"/>
        <w:keepNext w:val="0"/>
        <w:keepLines w:val="0"/>
        <w:widowControl/>
        <w:suppressLineNumbers w:val="0"/>
        <w:ind w:left="0" w:firstLine="64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二、申报条件</w:t>
      </w:r>
    </w:p>
    <w:p w14:paraId="19F43C58">
      <w:pPr>
        <w:pStyle w:val="2"/>
        <w:keepNext w:val="0"/>
        <w:keepLines w:val="0"/>
        <w:widowControl/>
        <w:suppressLineNumbers w:val="0"/>
        <w:ind w:left="0" w:firstLine="640"/>
        <w:jc w:val="left"/>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（一）申报单位须为具有独立法人资格并连续经营 3年以上的企事业单位、知识产权服务机构或社会团体，经营和资信状况良好，未被列入经营异常名录，且三年内不存在专利代理违法行为。</w:t>
      </w:r>
    </w:p>
    <w:p w14:paraId="0D4AAF5A">
      <w:pPr>
        <w:pStyle w:val="2"/>
        <w:keepNext w:val="0"/>
        <w:keepLines w:val="0"/>
        <w:widowControl/>
        <w:suppressLineNumbers w:val="0"/>
        <w:ind w:left="0" w:firstLine="640"/>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（二）申报单位须具备扎实的专利信息服务和产业服工作基础和实践经验，在产业布局、区域规划、招商引资等方面主导完成专利导航成果不少于 5项。</w:t>
      </w:r>
    </w:p>
    <w:p w14:paraId="37ECA6C3">
      <w:pPr>
        <w:keepNext w:val="0"/>
        <w:keepLines w:val="0"/>
        <w:widowControl/>
        <w:suppressLineNumbers w:val="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default" w:ascii="仿宋" w:hAnsi="仿宋" w:eastAsia="仿宋" w:cs="仿宋"/>
          <w:kern w:val="2"/>
          <w:sz w:val="32"/>
          <w:szCs w:val="32"/>
          <w:lang w:val="en-US" w:eastAsia="zh-CN" w:bidi="ar-SA"/>
        </w:rPr>
        <w:t>（三）申报单位须具备开展项目所需的人力资源与数据资源，应严格按照《专利导航指南》国家标准相关要求组建项目团队，提供保障条件，确保项目完成质量。项目负责人具有较强的</w:t>
      </w:r>
      <w:r>
        <w:rPr>
          <w:rFonts w:hint="eastAsia" w:ascii="仿宋" w:hAnsi="仿宋" w:eastAsia="仿宋" w:cs="仿宋"/>
          <w:kern w:val="2"/>
          <w:sz w:val="32"/>
          <w:szCs w:val="32"/>
          <w:lang w:val="en-US" w:eastAsia="zh-CN" w:bidi="ar-SA"/>
        </w:rPr>
        <w:t>组织协调能力、扎实的理论素养和分析解决问题的能力，能够全</w:t>
      </w:r>
      <w:r>
        <w:rPr>
          <w:rFonts w:hint="default" w:ascii="仿宋" w:hAnsi="仿宋" w:eastAsia="仿宋" w:cs="仿宋"/>
          <w:kern w:val="2"/>
          <w:sz w:val="32"/>
          <w:szCs w:val="32"/>
          <w:lang w:val="en-US" w:eastAsia="zh-CN" w:bidi="ar-SA"/>
        </w:rPr>
        <w:t>程承担实质性研究和分析工作；项目团队的人员结构和专业配置须与项目实施的内容和要求相匹配。</w:t>
      </w:r>
    </w:p>
    <w:p w14:paraId="339395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（四）申报项目须符合国家及自治区区域产业发展政策和生态环境保护相关要求，实施方案科学合理、技术路线先进可行、导航路径清晰可落地、预期绩效目标明确，专利导航成果的场景应用预期良好。</w:t>
      </w:r>
    </w:p>
    <w:p w14:paraId="6BAEF8D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（五）每个申报单位限申报 1个项目；已承担 2025年度专利导航项目的单位，原则上不得再次申报。</w:t>
      </w:r>
    </w:p>
    <w:p w14:paraId="7EDE13A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三、实施要求</w:t>
      </w:r>
    </w:p>
    <w:p w14:paraId="4251CC4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（一）项目须严格按照国家知识产权局制定的《产业规划类专利导航项目实施导则（暂行）》和国家标准《专利导航指南第 3部分：产业规划》（GB/T 39551.3-2020）规定的流程和内容实施，强化数据耦合，形成标准化、规范化的专利导航报告。</w:t>
      </w:r>
    </w:p>
    <w:p w14:paraId="7B5679A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（二）项目需重点主要对全球、我国及我区域的产业规模、</w:t>
      </w:r>
      <w:r>
        <w:rPr>
          <w:rFonts w:hint="eastAsia" w:ascii="仿宋" w:hAnsi="仿宋" w:eastAsia="仿宋" w:cs="仿宋"/>
          <w:sz w:val="32"/>
          <w:szCs w:val="32"/>
          <w:lang w:val="en-US" w:eastAsia="zh-CN"/>
        </w:rPr>
        <w:t>产业链、技术链和企业链构成等产业数据进行收集、梳理、归纳</w:t>
      </w:r>
      <w:r>
        <w:rPr>
          <w:rFonts w:hint="eastAsia" w:ascii="仿宋" w:hAnsi="仿宋" w:eastAsia="仿宋" w:cs="仿宋"/>
          <w:sz w:val="32"/>
          <w:szCs w:val="32"/>
        </w:rPr>
        <w:t>和分析，结合区域相关产业政策和资源条件，全景式分析全球产业发展与专利布局的互动关系，找准区域产业定位，研判产业发展方向、技术创新方向和市场需求热点，围绕产业规划与政策制定、产业布局结构优化、企业整合培育引进、创新人才引进培养、技术创新引进提升、专利战略布局和市场运营等方面，提出具有针对性、实用性的路径建议。</w:t>
      </w:r>
    </w:p>
    <w:p w14:paraId="4D3B946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四、申报程序及材料</w:t>
      </w:r>
    </w:p>
    <w:p w14:paraId="3D1460E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（一）申报单位应如实、准确、规范填写《内蒙古自治区专</w:t>
      </w:r>
      <w:r>
        <w:rPr>
          <w:rFonts w:hint="eastAsia" w:ascii="仿宋" w:hAnsi="仿宋" w:eastAsia="仿宋" w:cs="仿宋"/>
          <w:sz w:val="32"/>
          <w:szCs w:val="32"/>
          <w:lang w:val="en-US" w:eastAsia="zh-CN"/>
        </w:rPr>
        <w:t>利导航项目申报书》（附件 2)，与相关资质证书复印件、工作业</w:t>
      </w:r>
      <w:r>
        <w:rPr>
          <w:rFonts w:hint="eastAsia" w:ascii="仿宋" w:hAnsi="仿宋" w:eastAsia="仿宋" w:cs="仿宋"/>
          <w:sz w:val="32"/>
          <w:szCs w:val="32"/>
        </w:rPr>
        <w:t>绩等证明材料装订成册，加盖单位公章(A4纸双面打印，一式五份），连同项目信息表（附件 3），于 6月 14 日前报送至自治区市场监管局（知识产权局）知识产权运促处，同时将电子版材料（以</w:t>
      </w:r>
      <w:r>
        <w:rPr>
          <w:rFonts w:hint="eastAsia" w:ascii="仿宋" w:hAnsi="仿宋" w:eastAsia="仿宋" w:cs="仿宋"/>
          <w:sz w:val="32"/>
          <w:szCs w:val="32"/>
          <w:lang w:val="en-US" w:eastAsia="zh-CN"/>
        </w:rPr>
        <w:t>“项目名称+申报单位名称”命名）提交至电子邮箱</w:t>
      </w:r>
      <w:r>
        <w:rPr>
          <w:rFonts w:hint="eastAsia" w:ascii="仿宋" w:hAnsi="仿宋" w:eastAsia="仿宋" w:cs="仿宋"/>
          <w:sz w:val="32"/>
          <w:szCs w:val="32"/>
        </w:rPr>
        <w:t>nmgzlzh@163.com。</w:t>
      </w:r>
    </w:p>
    <w:p w14:paraId="44D1A89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（二）自治区市场监管局（知识产权局）将依据《作经费管理办法（试行）》要求，组织材料初审、专家评审等审核工作，对结果予以公示，确定 2026年度专利导航项目方向及承担单位。</w:t>
      </w:r>
    </w:p>
    <w:p w14:paraId="3236B51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五、资金拨付与管理</w:t>
      </w:r>
    </w:p>
    <w:p w14:paraId="4BCFBF7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自治区市场监管局（知识产权局）按照《经费管理办法》与项目承担单位签订项目合同书，明确工作任务、实施方案、绩效目标和资金安排，立项后拨付项目经费，每个项目支持经费不超</w:t>
      </w:r>
      <w:r>
        <w:rPr>
          <w:rFonts w:hint="eastAsia" w:ascii="仿宋" w:hAnsi="仿宋" w:eastAsia="仿宋" w:cs="仿宋"/>
          <w:sz w:val="32"/>
          <w:szCs w:val="32"/>
          <w:lang w:val="en-US" w:eastAsia="zh-CN"/>
        </w:rPr>
        <w:t>过 20万元。我局对项目实施和资金使用进行监督管理，适时组织</w:t>
      </w:r>
      <w:r>
        <w:rPr>
          <w:rFonts w:hint="eastAsia" w:ascii="仿宋" w:hAnsi="仿宋" w:eastAsia="仿宋" w:cs="仿宋"/>
          <w:sz w:val="32"/>
          <w:szCs w:val="32"/>
        </w:rPr>
        <w:t>召开工作推进会，项目执行中期对照绩效目标组织开展项目绩效评价。</w:t>
      </w:r>
    </w:p>
    <w:p w14:paraId="12C958C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六、项目验收</w:t>
      </w:r>
    </w:p>
    <w:p w14:paraId="4955777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项目期限为1年，从项目立项并签订任务书之日起算。项目实施期满后，我局将组织验收，验收合格的予以结题，未按项目进度完成项目任务的验收不合格，按规定追回项目经费。</w:t>
      </w:r>
    </w:p>
    <w:p w14:paraId="4B6902C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联系人：石晓梅</w:t>
      </w:r>
      <w:r>
        <w:rPr>
          <w:rFonts w:hint="eastAsia" w:ascii="仿宋" w:hAnsi="仿宋" w:eastAsia="仿宋" w:cs="仿宋"/>
          <w:sz w:val="32"/>
          <w:szCs w:val="32"/>
        </w:rPr>
        <w:t>  </w:t>
      </w:r>
      <w:r>
        <w:rPr>
          <w:rFonts w:hint="eastAsia" w:ascii="仿宋" w:hAnsi="仿宋" w:eastAsia="仿宋" w:cs="仿宋"/>
          <w:sz w:val="32"/>
          <w:szCs w:val="32"/>
        </w:rPr>
        <w:t>0471-6628927</w:t>
      </w:r>
    </w:p>
    <w:p w14:paraId="6B0492A1">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jc w:val="both"/>
        <w:textAlignment w:val="auto"/>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rPr>
        <w:t> </w:t>
      </w:r>
      <w:r>
        <w:rPr>
          <w:rFonts w:hint="eastAsia" w:ascii="仿宋" w:hAnsi="仿宋" w:eastAsia="仿宋" w:cs="仿宋"/>
          <w:sz w:val="32"/>
          <w:szCs w:val="32"/>
        </w:rPr>
        <w:t>址：呼和浩特市赛罕区金桥开发区世纪四路内蒙古自治区市场监督管理局 716室</w:t>
      </w:r>
    </w:p>
    <w:p w14:paraId="0B0EE69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附件：1.近年已实施的专利导航项目</w:t>
      </w:r>
    </w:p>
    <w:p w14:paraId="35FEEA74">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内蒙古自治区专利导航项目申报书</w:t>
      </w:r>
    </w:p>
    <w:p w14:paraId="6C4BD98E">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eastAsia" w:ascii="仿宋" w:hAnsi="仿宋" w:eastAsia="仿宋" w:cs="仿宋"/>
          <w:sz w:val="32"/>
          <w:szCs w:val="32"/>
        </w:rPr>
      </w:pPr>
      <w:r>
        <w:rPr>
          <w:rFonts w:hint="eastAsia" w:ascii="仿宋" w:hAnsi="仿宋" w:eastAsia="仿宋" w:cs="仿宋"/>
          <w:sz w:val="32"/>
          <w:szCs w:val="32"/>
        </w:rPr>
        <w:t>3.项目信息表</w:t>
      </w:r>
    </w:p>
    <w:p w14:paraId="358EDD9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p>
    <w:p w14:paraId="6023353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p>
    <w:p w14:paraId="324E388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内蒙古自治区市场监督管理局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内蒙古自治区知识产权局</w:t>
      </w:r>
    </w:p>
    <w:p w14:paraId="53C2B8E0">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2026 年 5 月 18 日</w:t>
      </w:r>
      <w:r>
        <w:rPr>
          <w:rFonts w:hint="eastAsia" w:ascii="仿宋" w:hAnsi="仿宋" w:eastAsia="仿宋" w:cs="仿宋"/>
          <w:sz w:val="32"/>
          <w:szCs w:val="32"/>
          <w:lang w:val="en-US" w:eastAsia="zh-CN"/>
        </w:rPr>
        <w:t xml:space="preserve">   </w:t>
      </w:r>
    </w:p>
    <w:p w14:paraId="784B5F5A">
      <w:pPr>
        <w:keepNext w:val="0"/>
        <w:keepLines w:val="0"/>
        <w:pageBreakBefore w:val="0"/>
        <w:widowControl w:val="0"/>
        <w:kinsoku/>
        <w:wordWrap/>
        <w:overflowPunct/>
        <w:topLinePunct w:val="0"/>
        <w:autoSpaceDE/>
        <w:autoSpaceDN/>
        <w:bidi w:val="0"/>
        <w:adjustRightInd/>
        <w:snapToGrid/>
        <w:spacing w:line="540" w:lineRule="exact"/>
        <w:ind w:firstLine="960" w:firstLineChars="3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（此件主动公开）</w:t>
      </w:r>
    </w:p>
    <w:p w14:paraId="1AEC48C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76965"/>
    <w:rsid w:val="20E7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2026-05-21T02:23:00Z</dcterms:created>
  <dc:creator>WPS_1754878651</dc:creator>
  <cp:lastModifiedBy>WPS_1754878651</cp:lastModifiedBy>
  <dcterms:modified xsi:type="dcterms:W3CDTF">2026-05-21T02:37:11Z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9CB0B1FB18CF485388AA48D9329D2E8F_11</vt:lpwstr>
  </property>
  <property fmtid="{D5CDD505-2E9C-101B-9397-08002B2CF9AE}" pid="4" name="KSOTemplateDocerSaveRecord">
    <vt:lpwstr>eyJoZGlkIjoiMzE3YzNkMWE4ZmQ3NmQ4MTBlYjAyNTQ0OTA5MTA5YzgiLCJ1c2VySWQiOiIxNzI3NzcxNDA0In0=</vt:lpwstr>
  </property>
</Properties>
</file>